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3EDCB" w14:textId="77777777" w:rsidR="0037397B" w:rsidRDefault="00412CE6">
      <w:hyperlink r:id="rId7" w:history="1">
        <w:r w:rsidR="00CD5D44" w:rsidRPr="00FD0827">
          <w:rPr>
            <w:rStyle w:val="Hyperlink"/>
          </w:rPr>
          <w:t>https://cleartax.in/s/statement-of-changes-in-equity</w:t>
        </w:r>
      </w:hyperlink>
    </w:p>
    <w:p w14:paraId="7C663931" w14:textId="2467A7F2" w:rsidR="00CD5D44" w:rsidRDefault="00412CE6">
      <w:pPr>
        <w:rPr>
          <w:rStyle w:val="Hyperlink"/>
        </w:rPr>
      </w:pPr>
      <w:hyperlink r:id="rId8" w:history="1">
        <w:r w:rsidR="00CD5D44" w:rsidRPr="00FD0827">
          <w:rPr>
            <w:rStyle w:val="Hyperlink"/>
          </w:rPr>
          <w:t>https://www.investopedia.com/investing/what-is-a-cash-flow-statement/</w:t>
        </w:r>
      </w:hyperlink>
    </w:p>
    <w:p w14:paraId="37A2B31A" w14:textId="60239D0B" w:rsidR="00795320" w:rsidRDefault="00412CE6">
      <w:hyperlink r:id="rId9" w:history="1">
        <w:r w:rsidR="00795320" w:rsidRPr="00153324">
          <w:rPr>
            <w:rStyle w:val="Hyperlink"/>
          </w:rPr>
          <w:t>https://cleartax.in/s/break-even-analysis</w:t>
        </w:r>
      </w:hyperlink>
    </w:p>
    <w:p w14:paraId="514C8922" w14:textId="38D16512" w:rsidR="00795320" w:rsidRDefault="00412CE6">
      <w:hyperlink r:id="rId10" w:history="1">
        <w:r w:rsidR="00795320" w:rsidRPr="00153324">
          <w:rPr>
            <w:rStyle w:val="Hyperlink"/>
          </w:rPr>
          <w:t>https://gocardless.com/guides/posts/what-is-margin-of-safety/</w:t>
        </w:r>
      </w:hyperlink>
    </w:p>
    <w:p w14:paraId="4C3C027D" w14:textId="35458BC1" w:rsidR="00795320" w:rsidRDefault="00412CE6">
      <w:hyperlink r:id="rId11" w:history="1">
        <w:r w:rsidR="00795320" w:rsidRPr="00153324">
          <w:rPr>
            <w:rStyle w:val="Hyperlink"/>
          </w:rPr>
          <w:t>https://www.myaccountingcourse.com/financial-statements/statement-of-financial-position</w:t>
        </w:r>
      </w:hyperlink>
    </w:p>
    <w:p w14:paraId="45637D0F" w14:textId="0B5F12BD" w:rsidR="00795320" w:rsidRDefault="00412CE6">
      <w:hyperlink r:id="rId12" w:history="1">
        <w:r w:rsidR="00795320" w:rsidRPr="00153324">
          <w:rPr>
            <w:rStyle w:val="Hyperlink"/>
          </w:rPr>
          <w:t>https://corporatefinanceinstitute.com/resources/knowledge/accounting/statement-of-comprehensive-income/</w:t>
        </w:r>
      </w:hyperlink>
    </w:p>
    <w:p w14:paraId="595E8AAA" w14:textId="590A0BC7" w:rsidR="00795320" w:rsidRDefault="00412CE6">
      <w:pPr>
        <w:rPr>
          <w:rStyle w:val="Hyperlink"/>
        </w:rPr>
      </w:pPr>
      <w:hyperlink r:id="rId13" w:history="1">
        <w:r w:rsidR="00795320" w:rsidRPr="00153324">
          <w:rPr>
            <w:rStyle w:val="Hyperlink"/>
          </w:rPr>
          <w:t>https://www.growthink.com/products/business-plan-template</w:t>
        </w:r>
      </w:hyperlink>
    </w:p>
    <w:p w14:paraId="7172ACDA" w14:textId="25C28B7C" w:rsidR="00412CE6" w:rsidRDefault="00412CE6">
      <w:hyperlink r:id="rId14" w:history="1">
        <w:r w:rsidRPr="00AD6635">
          <w:rPr>
            <w:rStyle w:val="Hyperlink"/>
          </w:rPr>
          <w:t>https://www.expatica.com/za/finance/taxes/corporate-tax-in-south-africa-949408/</w:t>
        </w:r>
      </w:hyperlink>
    </w:p>
    <w:p w14:paraId="46FFE2D5" w14:textId="77777777" w:rsidR="00412CE6" w:rsidRDefault="00412CE6">
      <w:bookmarkStart w:id="0" w:name="_GoBack"/>
      <w:bookmarkEnd w:id="0"/>
    </w:p>
    <w:p w14:paraId="2B27218F" w14:textId="77777777" w:rsidR="00795320" w:rsidRDefault="00795320"/>
    <w:p w14:paraId="38E3259F" w14:textId="77777777" w:rsidR="00795320" w:rsidRDefault="00795320"/>
    <w:p w14:paraId="71302C62" w14:textId="77777777" w:rsidR="00795320" w:rsidRDefault="00795320"/>
    <w:p w14:paraId="5F490A1D" w14:textId="77777777" w:rsidR="00795320" w:rsidRDefault="00795320"/>
    <w:p w14:paraId="78AD12B2" w14:textId="77777777" w:rsidR="00CD5D44" w:rsidRDefault="00CD5D44"/>
    <w:sectPr w:rsidR="00CD5D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44"/>
    <w:rsid w:val="0037397B"/>
    <w:rsid w:val="00412CE6"/>
    <w:rsid w:val="00795320"/>
    <w:rsid w:val="00CD5D44"/>
    <w:rsid w:val="00EE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C9FDA6"/>
  <w15:chartTrackingRefBased/>
  <w15:docId w15:val="{BD30D218-F664-437C-90E0-257AB52C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5D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D4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953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investing/what-is-a-cash-flow-statement/" TargetMode="External"/><Relationship Id="rId13" Type="http://schemas.openxmlformats.org/officeDocument/2006/relationships/hyperlink" Target="https://www.growthink.com/products/business-plan-templat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cleartax.in/s/statement-of-changes-in-equity" TargetMode="External"/><Relationship Id="rId12" Type="http://schemas.openxmlformats.org/officeDocument/2006/relationships/hyperlink" Target="https://corporatefinanceinstitute.com/resources/knowledge/accounting/statement-of-comprehensive-incom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yaccountingcourse.com/financial-statements/statement-of-financial-positio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gocardless.com/guides/posts/what-is-margin-of-safety/" TargetMode="External"/><Relationship Id="rId4" Type="http://schemas.openxmlformats.org/officeDocument/2006/relationships/styles" Target="styles.xml"/><Relationship Id="rId9" Type="http://schemas.openxmlformats.org/officeDocument/2006/relationships/hyperlink" Target="https://cleartax.in/s/break-even-analysis" TargetMode="External"/><Relationship Id="rId14" Type="http://schemas.openxmlformats.org/officeDocument/2006/relationships/hyperlink" Target="https://www.expatica.com/za/finance/taxes/corporate-tax-in-south-africa-94940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DFDB94952ADC41A77174DDA8500232" ma:contentTypeVersion="14" ma:contentTypeDescription="Create a new document." ma:contentTypeScope="" ma:versionID="267d3f23cd9d9f75bcd9c8fc9d259538">
  <xsd:schema xmlns:xsd="http://www.w3.org/2001/XMLSchema" xmlns:xs="http://www.w3.org/2001/XMLSchema" xmlns:p="http://schemas.microsoft.com/office/2006/metadata/properties" xmlns:ns3="539a34a6-db48-4991-9713-45e13a8cb58a" xmlns:ns4="e67f809c-867c-43d6-8fa9-ca401649abda" targetNamespace="http://schemas.microsoft.com/office/2006/metadata/properties" ma:root="true" ma:fieldsID="67f5adb46e392d1f992398dfa808dcef" ns3:_="" ns4:_="">
    <xsd:import namespace="539a34a6-db48-4991-9713-45e13a8cb58a"/>
    <xsd:import namespace="e67f809c-867c-43d6-8fa9-ca401649ab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a34a6-db48-4991-9713-45e13a8cb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809c-867c-43d6-8fa9-ca401649abd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2864C-FFAA-463B-B348-9E580247D9DC}">
  <ds:schemaRefs>
    <ds:schemaRef ds:uri="http://purl.org/dc/dcmitype/"/>
    <ds:schemaRef ds:uri="http://schemas.microsoft.com/office/2006/documentManagement/types"/>
    <ds:schemaRef ds:uri="539a34a6-db48-4991-9713-45e13a8cb58a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e67f809c-867c-43d6-8fa9-ca401649abda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3AECC4A-ED54-47CE-B3F4-DC68739F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9a34a6-db48-4991-9713-45e13a8cb58a"/>
    <ds:schemaRef ds:uri="e67f809c-867c-43d6-8fa9-ca401649a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C89047-7CB0-49AB-A57C-D5ED8582DC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University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Der Ross, Bradley (Mr) (2nd Avenue Campus)</dc:creator>
  <cp:keywords/>
  <dc:description/>
  <cp:lastModifiedBy>Van Der Ross, Bradley (Mr) (2nd Avenue Campus)</cp:lastModifiedBy>
  <cp:revision>3</cp:revision>
  <dcterms:created xsi:type="dcterms:W3CDTF">2021-10-28T12:16:00Z</dcterms:created>
  <dcterms:modified xsi:type="dcterms:W3CDTF">2021-11-01T13:45:00Z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0x01010003DFDB94952ADC41A77174DDA8500232</vt:lpwstr>
  </property>
</Properties>
</file>